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29th Floor, China World Office 2</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rPr>
              <w:t>Steve Lin</w:t>
            </w:r>
          </w:p>
        </w:tc>
        <w:tc>
          <w:tcPr>
            <w:tcW w:w="30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8"/>
              </w:rPr>
              <w:t>No.1 Jian Guo Men Wai Avenue</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3080" w:type="dxa"/>
            <w:vAlign w:val="bottom"/>
            <w:gridSpan w:val="2"/>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8"/>
              </w:rPr>
              <w:t>Beijing 100004, P.R. China</w:t>
            </w: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2740" w:type="dxa"/>
            <w:vAlign w:val="bottom"/>
            <w:gridSpan w:val="2"/>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7"/>
              </w:rPr>
              <w:t>To Call Writer Directly</w:t>
            </w:r>
          </w:p>
        </w:tc>
        <w:tc>
          <w:tcPr>
            <w:tcW w:w="3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74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w w:val="99"/>
              </w:rPr>
              <w:t>+86 1057379315</w:t>
            </w:r>
          </w:p>
        </w:tc>
        <w:tc>
          <w:tcPr>
            <w:tcW w:w="3080" w:type="dxa"/>
            <w:vAlign w:val="bottom"/>
            <w:gridSpan w:val="2"/>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9"/>
              </w:rPr>
              <w:t>Telephone: +8610 5737 9300</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2740" w:type="dxa"/>
            <w:vAlign w:val="bottom"/>
            <w:gridSpan w:val="2"/>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steve.lin@kirkland.com</w:t>
            </w:r>
          </w:p>
        </w:tc>
        <w:tc>
          <w:tcPr>
            <w:tcW w:w="3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3080" w:type="dxa"/>
            <w:vAlign w:val="bottom"/>
            <w:gridSpan w:val="2"/>
            <w:vMerge w:val="restart"/>
          </w:tcPr>
          <w:p>
            <w:pPr>
              <w:jc w:val="center"/>
              <w:ind w:left="610"/>
              <w:spacing w:after="0"/>
              <w:rPr>
                <w:sz w:val="20"/>
                <w:szCs w:val="20"/>
                <w:color w:val="auto"/>
              </w:rPr>
            </w:pPr>
            <w:r>
              <w:rPr>
                <w:rFonts w:ascii="Times New Roman" w:cs="Times New Roman" w:eastAsia="Times New Roman" w:hAnsi="Times New Roman"/>
                <w:sz w:val="18"/>
                <w:szCs w:val="18"/>
                <w:color w:val="auto"/>
                <w:w w:val="99"/>
              </w:rPr>
              <w:t>Facsimile: +8610 5737 9301</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www.kirkland.com</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September 23, 2021</w:t>
            </w:r>
          </w:p>
        </w:tc>
        <w:tc>
          <w:tcPr>
            <w:tcW w:w="0" w:type="dxa"/>
            <w:vAlign w:val="bottom"/>
          </w:tcPr>
          <w:p>
            <w:pPr>
              <w:spacing w:after="0"/>
              <w:rPr>
                <w:sz w:val="1"/>
                <w:szCs w:val="1"/>
                <w:color w:val="auto"/>
              </w:rPr>
            </w:pPr>
          </w:p>
        </w:tc>
      </w:tr>
      <w:tr>
        <w:trPr>
          <w:trHeight w:val="41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1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w:t>
            </w:r>
          </w:p>
        </w:tc>
        <w:tc>
          <w:tcPr>
            <w:tcW w:w="2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TH International Limited</w:t>
            </w: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Filing of Draft Registration Statement on Form F-4</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2068195</wp:posOffset>
            </wp:positionH>
            <wp:positionV relativeFrom="page">
              <wp:posOffset>311785</wp:posOffset>
            </wp:positionV>
            <wp:extent cx="341185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11855" cy="2489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4"/>
          <w:szCs w:val="24"/>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On behalf of our client, TH International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foreign private issuer incorporated under the laws of the Cayman Islands, we are filing the Company’s draft registration statement on Form F-4 (the “</w:t>
      </w:r>
      <w:r>
        <w:rPr>
          <w:rFonts w:ascii="Times New Roman" w:cs="Times New Roman" w:eastAsia="Times New Roman" w:hAnsi="Times New Roman"/>
          <w:sz w:val="18"/>
          <w:szCs w:val="18"/>
          <w:b w:val="1"/>
          <w:bCs w:val="1"/>
          <w:color w:val="auto"/>
        </w:rPr>
        <w:t>Draft Registration Statement</w:t>
      </w:r>
      <w:r>
        <w:rPr>
          <w:rFonts w:ascii="Times New Roman" w:cs="Times New Roman" w:eastAsia="Times New Roman" w:hAnsi="Times New Roman"/>
          <w:sz w:val="18"/>
          <w:szCs w:val="18"/>
          <w:color w:val="auto"/>
        </w:rPr>
        <w:t>”) relating to the registration the Company’s ordinary shares, which have a par value of US$0.0001 per share. The Company has included in this filing its audited consolidated financial statements as of and for the fiscal years ended December 31, 2019 and 2020. In subsequent filings, the Company plans to include, for the Staff’s review, unaudited consolidated financial statements as of June 30, 2021 and for the six months ended June 30, 2020 and 2021.</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Registration Statement, please contact me at Steve Lin at steve.lin@kirkland.com, + 86 10 5737 9315 (work) or +86 18610495593 (cell).</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time and attention.</w:t>
      </w:r>
    </w:p>
    <w:p>
      <w:pPr>
        <w:spacing w:after="0" w:line="22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 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 Lin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Enclosure</w:t>
      </w:r>
    </w:p>
    <w:p>
      <w:pPr>
        <w:spacing w:after="0" w:line="200" w:lineRule="exact"/>
        <w:rPr>
          <w:sz w:val="24"/>
          <w:szCs w:val="24"/>
          <w:color w:val="auto"/>
        </w:rPr>
      </w:pPr>
    </w:p>
    <w:p>
      <w:pPr>
        <w:spacing w:after="0" w:line="241" w:lineRule="exact"/>
        <w:rPr>
          <w:sz w:val="24"/>
          <w:szCs w:val="24"/>
          <w:color w:val="auto"/>
        </w:rPr>
      </w:pPr>
    </w:p>
    <w:p>
      <w:pPr>
        <w:ind w:left="660" w:right="7800" w:hanging="652"/>
        <w:spacing w:after="0" w:line="276"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Yongchen Lu, Chief Executive Officer Dong Li, Chief Financial Officer</w:t>
      </w:r>
    </w:p>
    <w:p>
      <w:pPr>
        <w:ind w:left="660" w:right="6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Steve Lin, Esq., Partner, Kirkland &amp; Ellis International LLP Linda Zhao, Partner, KPMG Huazhen LLP</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Licensed foreign lawyers only</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Austin   Bay Area   Boston   Brussels   Chicago   Dallas   Hong Kong   Houston   London   Los Angeles   Munich   New York   Paris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c.%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2022-08-22T23:08:34Z</dcterms:created>
  <dcterms:modified xsi:type="dcterms:W3CDTF">2022-08-22T23:08:34Z</dcterms:modified>
</cp:coreProperties>
</file>